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D7" w:rsidRPr="00A61FD7" w:rsidRDefault="00A61FD7" w:rsidP="00A61FD7">
      <w:pPr>
        <w:spacing w:after="0" w:line="0" w:lineRule="atLeast"/>
        <w:contextualSpacing/>
        <w:jc w:val="center"/>
      </w:pPr>
      <w:r w:rsidRPr="00A61FD7">
        <w:rPr>
          <w:b/>
        </w:rPr>
        <w:t>KAMU GÖREVLİLERİ ETİK KURULU KURULMASI VE BAZI KANUNLARDA</w:t>
      </w:r>
    </w:p>
    <w:p w:rsidR="00A61FD7" w:rsidRPr="00A61FD7" w:rsidRDefault="00A61FD7" w:rsidP="00A61FD7">
      <w:pPr>
        <w:spacing w:after="0" w:line="0" w:lineRule="atLeast"/>
        <w:contextualSpacing/>
        <w:jc w:val="center"/>
        <w:rPr>
          <w:b/>
        </w:rPr>
      </w:pPr>
      <w:r w:rsidRPr="00A61FD7">
        <w:rPr>
          <w:b/>
        </w:rPr>
        <w:t>DEĞİŞİKLİK YAPILMASI HAKKINDA KANUN</w:t>
      </w:r>
    </w:p>
    <w:p w:rsidR="00A61FD7" w:rsidRDefault="00A61FD7" w:rsidP="00A61FD7">
      <w:pPr>
        <w:spacing w:after="0" w:line="0" w:lineRule="atLeast"/>
        <w:contextualSpacing/>
      </w:pPr>
    </w:p>
    <w:p w:rsidR="00A61FD7" w:rsidRDefault="00A61FD7" w:rsidP="00A61FD7">
      <w:pPr>
        <w:spacing w:after="0" w:line="0" w:lineRule="atLeast"/>
        <w:contextualSpacing/>
      </w:pPr>
      <w:r>
        <w:t xml:space="preserve">    </w:t>
      </w:r>
      <w:r w:rsidRPr="00A61FD7">
        <w:rPr>
          <w:b/>
        </w:rPr>
        <w:t xml:space="preserve">Kanun </w:t>
      </w:r>
      <w:proofErr w:type="gramStart"/>
      <w:r w:rsidRPr="00A61FD7">
        <w:rPr>
          <w:b/>
        </w:rPr>
        <w:t>Numarası  :</w:t>
      </w:r>
      <w:r>
        <w:t xml:space="preserve"> 5176</w:t>
      </w:r>
      <w:proofErr w:type="gramEnd"/>
    </w:p>
    <w:p w:rsidR="00A61FD7" w:rsidRDefault="00A61FD7" w:rsidP="00A61FD7">
      <w:pPr>
        <w:spacing w:after="0" w:line="0" w:lineRule="atLeast"/>
        <w:contextualSpacing/>
      </w:pPr>
      <w:r>
        <w:t xml:space="preserve">    </w:t>
      </w:r>
      <w:r w:rsidRPr="00A61FD7">
        <w:rPr>
          <w:b/>
        </w:rPr>
        <w:t xml:space="preserve">Kabul </w:t>
      </w:r>
      <w:proofErr w:type="gramStart"/>
      <w:r w:rsidRPr="00A61FD7">
        <w:rPr>
          <w:b/>
        </w:rPr>
        <w:t>Tarihi          :</w:t>
      </w:r>
      <w:r>
        <w:t xml:space="preserve"> 25</w:t>
      </w:r>
      <w:proofErr w:type="gramEnd"/>
      <w:r>
        <w:t>/05/2004</w:t>
      </w:r>
    </w:p>
    <w:p w:rsidR="00A61FD7" w:rsidRDefault="00A61FD7" w:rsidP="00A61FD7">
      <w:pPr>
        <w:spacing w:after="0" w:line="0" w:lineRule="atLeast"/>
        <w:contextualSpacing/>
      </w:pPr>
      <w:r>
        <w:t xml:space="preserve">    </w:t>
      </w:r>
      <w:r w:rsidRPr="00A61FD7">
        <w:rPr>
          <w:b/>
        </w:rPr>
        <w:t xml:space="preserve">Yayımlandığı Resmi Gazete </w:t>
      </w:r>
      <w:proofErr w:type="gramStart"/>
      <w:r w:rsidRPr="00A61FD7">
        <w:rPr>
          <w:b/>
        </w:rPr>
        <w:t>Tarihi :</w:t>
      </w:r>
      <w:r>
        <w:t xml:space="preserve"> 08</w:t>
      </w:r>
      <w:proofErr w:type="gramEnd"/>
      <w:r>
        <w:t>/06/2004</w:t>
      </w:r>
    </w:p>
    <w:p w:rsidR="00A61FD7" w:rsidRDefault="00A61FD7" w:rsidP="00A61FD7">
      <w:pPr>
        <w:spacing w:after="0" w:line="0" w:lineRule="atLeast"/>
        <w:contextualSpacing/>
      </w:pPr>
      <w:r>
        <w:t xml:space="preserve">    </w:t>
      </w:r>
      <w:r w:rsidRPr="00A61FD7">
        <w:rPr>
          <w:b/>
        </w:rPr>
        <w:t xml:space="preserve">Yayımlandığı Resmi Gazete </w:t>
      </w:r>
      <w:proofErr w:type="gramStart"/>
      <w:r w:rsidRPr="00A61FD7">
        <w:rPr>
          <w:b/>
        </w:rPr>
        <w:t>Sayısı :</w:t>
      </w:r>
      <w:r>
        <w:t xml:space="preserve"> 25486</w:t>
      </w:r>
      <w:proofErr w:type="gramEnd"/>
    </w:p>
    <w:p w:rsidR="00A61FD7" w:rsidRDefault="00A61FD7" w:rsidP="00A61FD7">
      <w:pPr>
        <w:spacing w:after="0" w:line="0" w:lineRule="atLeast"/>
        <w:contextualSpacing/>
      </w:pPr>
    </w:p>
    <w:p w:rsidR="00A61FD7" w:rsidRPr="00A61FD7" w:rsidRDefault="00A61FD7" w:rsidP="00A61FD7">
      <w:pPr>
        <w:spacing w:after="0" w:line="0" w:lineRule="atLeast"/>
        <w:contextualSpacing/>
        <w:rPr>
          <w:b/>
        </w:rPr>
      </w:pPr>
      <w:r>
        <w:t xml:space="preserve">               </w:t>
      </w:r>
      <w:r w:rsidRPr="00A61FD7">
        <w:rPr>
          <w:b/>
        </w:rPr>
        <w:t>AMAÇ VE KAPSAM</w:t>
      </w:r>
    </w:p>
    <w:p w:rsidR="00A61FD7" w:rsidRDefault="00A61FD7" w:rsidP="00A61FD7">
      <w:pPr>
        <w:spacing w:after="0" w:line="0" w:lineRule="atLeast"/>
        <w:ind w:firstLine="708"/>
        <w:contextualSpacing/>
      </w:pPr>
      <w:r>
        <w:t>Madde 1 - Bu Kanunun amacı, kamu görevlilerinin uymaları gereken saydamlık, tarafsızlık, dürüstlük, hesap verebilirlik, kamu yararını gözetme gibi etik davranış ilkeleri belirlemek ve uygulamayı gözetmek üzere Kamu Görevlileri Etik Kurulunun kuruluş, görev ve çalışma usul ve esaslarının belirlenmesidir.</w:t>
      </w:r>
    </w:p>
    <w:p w:rsidR="00A61FD7" w:rsidRDefault="00A61FD7" w:rsidP="00A61FD7">
      <w:pPr>
        <w:spacing w:after="0" w:line="0" w:lineRule="atLeast"/>
        <w:ind w:firstLine="708"/>
        <w:contextualSpacing/>
      </w:pPr>
      <w:r>
        <w:t xml:space="preserve">Bu Kanun, genel bütçeye </w:t>
      </w:r>
      <w:proofErr w:type="gramStart"/>
      <w:r>
        <w:t>dahil</w:t>
      </w:r>
      <w:proofErr w:type="gramEnd"/>
      <w: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A61FD7" w:rsidRDefault="00A61FD7" w:rsidP="00A61FD7">
      <w:pPr>
        <w:spacing w:after="0" w:line="0" w:lineRule="atLeast"/>
        <w:ind w:firstLine="708"/>
        <w:contextualSpacing/>
      </w:pPr>
      <w:r>
        <w:t>Cumhurbaşkanı, Türkiye Büyük Millet Meclisi üyeleri, Bakanlar Kurulu üyeleri, Türk Silahlı Kuvvetleri ve yargı mensupları ve üniversiteler hakkında bu Kanun hükümleri uygulanmaz.</w:t>
      </w:r>
    </w:p>
    <w:p w:rsidR="00A61FD7" w:rsidRDefault="00A61FD7" w:rsidP="00A61FD7">
      <w:pPr>
        <w:spacing w:after="0" w:line="0" w:lineRule="atLeast"/>
        <w:contextualSpacing/>
      </w:pPr>
    </w:p>
    <w:p w:rsidR="00A61FD7" w:rsidRPr="00A61FD7" w:rsidRDefault="00A61FD7" w:rsidP="00A61FD7">
      <w:pPr>
        <w:spacing w:after="0" w:line="0" w:lineRule="atLeast"/>
        <w:contextualSpacing/>
        <w:rPr>
          <w:b/>
        </w:rPr>
      </w:pPr>
      <w:r>
        <w:t xml:space="preserve">    </w:t>
      </w:r>
      <w:r w:rsidRPr="00A61FD7">
        <w:rPr>
          <w:b/>
        </w:rPr>
        <w:tab/>
        <w:t>KURULUŞ</w:t>
      </w:r>
    </w:p>
    <w:p w:rsidR="00A61FD7" w:rsidRDefault="00A61FD7" w:rsidP="00A61FD7">
      <w:pPr>
        <w:spacing w:after="0" w:line="0" w:lineRule="atLeast"/>
        <w:contextualSpacing/>
      </w:pPr>
      <w:r>
        <w:t xml:space="preserve">   </w:t>
      </w:r>
      <w:r>
        <w:tab/>
        <w:t>Madde 2 - Bu Kanunda yazılı görevleri yerine getirmek üzere Başbakanlık bünyesinde Kamu Görevlileri Etik Kurulu (Kurul) kurulmuştur.</w:t>
      </w:r>
    </w:p>
    <w:p w:rsidR="00A61FD7" w:rsidRDefault="00A61FD7" w:rsidP="00A61FD7">
      <w:pPr>
        <w:spacing w:after="0" w:line="0" w:lineRule="atLeast"/>
        <w:contextualSpacing/>
      </w:pPr>
      <w:r>
        <w:t xml:space="preserve">    Bakanlar Kurulu, bu Kanun kapsamındaki konularda her türlü kararları almak ve uygulamak üzere;</w:t>
      </w:r>
    </w:p>
    <w:p w:rsidR="00A61FD7" w:rsidRDefault="00A61FD7" w:rsidP="00A61FD7">
      <w:pPr>
        <w:spacing w:after="0" w:line="0" w:lineRule="atLeast"/>
        <w:contextualSpacing/>
      </w:pPr>
      <w:r>
        <w:t xml:space="preserve">    a) Bakanlık görevi yapmış olanlar arasından bir üye,</w:t>
      </w:r>
    </w:p>
    <w:p w:rsidR="00A61FD7" w:rsidRDefault="00A61FD7" w:rsidP="00A61FD7">
      <w:pPr>
        <w:spacing w:after="0" w:line="0" w:lineRule="atLeast"/>
        <w:contextualSpacing/>
      </w:pPr>
      <w:r>
        <w:t xml:space="preserve">    b) İl belediye başkanlığı yapmış olanlar arasından bir üye,</w:t>
      </w:r>
    </w:p>
    <w:p w:rsidR="00A61FD7" w:rsidRDefault="00A61FD7" w:rsidP="00A61FD7">
      <w:pPr>
        <w:spacing w:after="0" w:line="0" w:lineRule="atLeast"/>
        <w:contextualSpacing/>
      </w:pPr>
      <w:r>
        <w:t xml:space="preserve">    c) Yargıtay, Danıştay, Sayıştay üyeliği görevlerinden emekliye ayrılanlar arasından üç üye,</w:t>
      </w:r>
    </w:p>
    <w:p w:rsidR="00A61FD7" w:rsidRDefault="00A61FD7" w:rsidP="00A61FD7">
      <w:pPr>
        <w:spacing w:after="0" w:line="0" w:lineRule="atLeast"/>
        <w:contextualSpacing/>
      </w:pPr>
      <w:r>
        <w:t xml:space="preserve">    d) Müsteşarlık, büyükelçilik, valilik, bağımsız ve düzenleyici kurul başkanlığı görevlerinde bulunmuş veya bu görevlerden emekliye ayrılanlar arasından üç üye,</w:t>
      </w:r>
    </w:p>
    <w:p w:rsidR="00A61FD7" w:rsidRDefault="00A61FD7" w:rsidP="00A61FD7">
      <w:pPr>
        <w:spacing w:after="0" w:line="0" w:lineRule="atLeast"/>
        <w:contextualSpacing/>
      </w:pPr>
      <w:r>
        <w:t xml:space="preserve">    e) Üniversitelerde rektörlük veya dekanlık görevlerinde bulunmuş öğretim üyeleri veya bunların emeklileri arasından iki üye,</w:t>
      </w:r>
    </w:p>
    <w:p w:rsidR="00A61FD7" w:rsidRDefault="00A61FD7" w:rsidP="00A61FD7">
      <w:pPr>
        <w:spacing w:after="0" w:line="0" w:lineRule="atLeast"/>
        <w:contextualSpacing/>
      </w:pPr>
      <w:r>
        <w:t xml:space="preserve">    f) </w:t>
      </w:r>
      <w:proofErr w:type="gramStart"/>
      <w:r>
        <w:t>Kamu kurumu</w:t>
      </w:r>
      <w:proofErr w:type="gramEnd"/>
      <w:r>
        <w:t xml:space="preserve"> niteliğindeki meslek kuruluşlarında en üst kademe yöneticiliği yapmış olanlar arasından bir üye, Olmak üzere toplam </w:t>
      </w:r>
      <w:proofErr w:type="spellStart"/>
      <w:r>
        <w:t>onbir</w:t>
      </w:r>
      <w:proofErr w:type="spellEnd"/>
      <w:r>
        <w:t xml:space="preserve"> üyeyi biri Başkan olmak üzere seçer ve atar.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 xml:space="preserve"> Kurul başkan veya üyeliğine atanacaklar hakkında, 5434 sayılı Türkiye Cumhuriyeti Emekli Sandığı Kanununun 40 </w:t>
      </w:r>
      <w:proofErr w:type="spellStart"/>
      <w:r>
        <w:t>ıncı</w:t>
      </w:r>
      <w:proofErr w:type="spellEnd"/>
      <w:r>
        <w:t xml:space="preserve"> maddesinin birinci fıkrası hükmü ile ek 68 inci maddesinin dördüncü fıkrası hükmü uygulanmaz ve bu kişiler Kurulda emekli aylıkları kesilmeksizin çalıştırılır.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Üyelerin görev süresi dört yıldır. Süresi dolan üyeler Bakanlar Kurulunca yeniden seçilebilirler. Kurul üyelerinin görev süresi dolmadan görevlerine son verilemez. Ancak üyeler, ciddi bir hastalık veya sakatlık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Bakanlar Kurulunca yeniden atama yapılır. Bu şekilde atanan üye, yerine atandığı üyenin görev süresini tamamlar.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Kurul, Başkanın daveti üzerine en az altı üyeyle toplanır ve üye tam sayısının salt çoğunluğunun aynı yöndeki oyu ile karar verir. Toplantı kararları ilgililere duyurulur. Kurul ayda dört defa toplanır. Kurul Başkan ve üyelerinin toplantılara katılmaları esastır. Arka arkaya üç toplantıya veya bir yıl içinde toplam on toplantıya katılmayan üyeler istifa etmiş sayılırlar.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Kurulun sekretarya hizmetleri Başbakanlık Personel ve Prensipler Genel Müdürlüğü tarafından yerine getirilir.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lastRenderedPageBreak/>
        <w:t>Kurul Başkan ve üyelerine, 6245 sayılı Harcırah Kanunu hükümleri saklı kalmak koşuluyla, fiilen görev yapılan her gün için (3000) gösterge rakamının memur aylık katsayısı ile çarpımı sonucu bulunacak miktarda huzur hakkı ödenir. Bu ödemeden damga vergisi hariç herhangi bir kesinti yapılmaz.</w:t>
      </w:r>
    </w:p>
    <w:p w:rsidR="00A61FD7" w:rsidRDefault="00A61FD7" w:rsidP="00A61FD7">
      <w:pPr>
        <w:spacing w:after="0" w:line="0" w:lineRule="atLeast"/>
        <w:ind w:firstLine="708"/>
        <w:contextualSpacing/>
      </w:pPr>
      <w:r>
        <w:t>Huzur hakkı ve Kurulun diğer ihtiyaçları için her yıl Başbakanlık bütçesine gerekli ödenek konulur.</w:t>
      </w:r>
    </w:p>
    <w:p w:rsidR="00A61FD7" w:rsidRDefault="00A61FD7" w:rsidP="00A61FD7">
      <w:pPr>
        <w:spacing w:after="0" w:line="0" w:lineRule="atLeast"/>
        <w:contextualSpacing/>
      </w:pPr>
    </w:p>
    <w:p w:rsidR="00A61FD7" w:rsidRPr="00A61FD7" w:rsidRDefault="00A61FD7" w:rsidP="00A61FD7">
      <w:pPr>
        <w:spacing w:after="0" w:line="0" w:lineRule="atLeast"/>
        <w:ind w:firstLine="708"/>
        <w:contextualSpacing/>
        <w:rPr>
          <w:b/>
        </w:rPr>
      </w:pPr>
      <w:r w:rsidRPr="00A61FD7">
        <w:rPr>
          <w:b/>
        </w:rPr>
        <w:t>KURULUN GÖREVLERİ</w:t>
      </w:r>
    </w:p>
    <w:p w:rsidR="00A61FD7" w:rsidRDefault="00A61FD7" w:rsidP="00A61FD7">
      <w:pPr>
        <w:spacing w:after="0" w:line="0" w:lineRule="atLeast"/>
        <w:ind w:firstLine="708"/>
        <w:contextualSpacing/>
      </w:pPr>
      <w:proofErr w:type="gramStart"/>
      <w:r>
        <w:t xml:space="preserve">Madde 3 - Kurul, kamu görevlilerinin görevlerini yürütürken uymaları gereken etik davranış ilkelerini hazırlayacağı yönetmeliklerle belirlemek, etik davranış ilkelerinin ihlâl edildiği iddiasıyla </w:t>
      </w:r>
      <w:proofErr w:type="spellStart"/>
      <w:r>
        <w:t>re'sen</w:t>
      </w:r>
      <w:proofErr w:type="spellEnd"/>
      <w:r>
        <w:t xml:space="preserve"> veya yapılacak başvurular üzerine gerekli inceleme ve araştırmayı yaparak sonucu ilgili makamlara bildirmek, kamuda etik kültürünü yerleştirmek üzere çalışmalar yapmak veya yaptırmak ve bu konuda yapılacak çalışmalara destek olmakla görevli ve yetkilidir.</w:t>
      </w:r>
      <w:proofErr w:type="gramEnd"/>
    </w:p>
    <w:p w:rsidR="00A61FD7" w:rsidRDefault="00A61FD7" w:rsidP="00A61FD7">
      <w:pPr>
        <w:spacing w:after="0" w:line="0" w:lineRule="atLeast"/>
        <w:contextualSpacing/>
      </w:pPr>
    </w:p>
    <w:p w:rsidR="00A61FD7" w:rsidRPr="00A61FD7" w:rsidRDefault="00A61FD7" w:rsidP="00A61FD7">
      <w:pPr>
        <w:spacing w:after="0" w:line="0" w:lineRule="atLeast"/>
        <w:ind w:firstLine="708"/>
        <w:contextualSpacing/>
        <w:rPr>
          <w:b/>
        </w:rPr>
      </w:pPr>
      <w:r w:rsidRPr="00A61FD7">
        <w:rPr>
          <w:b/>
        </w:rPr>
        <w:t>KURULA VEYA YETKİLİ DİSİPLİN KURULLARINA BAŞVURU</w:t>
      </w:r>
    </w:p>
    <w:p w:rsidR="00A61FD7" w:rsidRDefault="00A61FD7" w:rsidP="00A61FD7">
      <w:pPr>
        <w:spacing w:after="0" w:line="0" w:lineRule="atLeast"/>
        <w:ind w:firstLine="708"/>
        <w:contextualSpacing/>
      </w:pPr>
      <w:r>
        <w:t>Madde 4 - Bu Kanun kapsamındaki kamu kurum ve kuruluşlarında etik davranış ilkelerine aykırı uygulamalar bulunduğu iddiasıyla, en az genel müdür veya eşiti seviyedeki kamu görevlileri hakkında Kurula başvurulabilir. Hangi unvanların genel müdür eşiti sayılacağı kurum ve kuruluşların teşkilât yapısı ve yürüttükleri hizmetlerin niteliği dikkate alınarak Kurul tarafından belirlenir.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Diğer kamu görevlilerinin, etik davranış ilkelerine aykırı uygulamaları bulunduğu iddiasıyla yapılacak başvurular, ilgili kurumların yetkili disiplin kurullarında, Kurul tarafından çıkarılan yönetmeliklerde belirlenen etik davranış ilkelerine aykırılık olup olmadığı yönünden değerlendirilir. Değerlendirme sonucu alınan karar, ilgililere ve başvuru sahibine bildirilir.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Başvurular, 3071 sayılı Dilekçe Hakkının Kullanılmasına Dair Kanunda belirlenen esaslara göre, medeni hakları kullanma ehliyetine sahip Türkiye Cumhuriyeti vatandaşları ile Türkiye'de ikamet eden yabancı gerçek kişiler tarafından yapılabilir. Ancak, kamu görevlilerini karalama amacı güden, haklı bir gerekçeye dayanmayan, başvuru konusuyla ilgili yeterli bilgi ve belge sunulmamış başvurular değerlendirmeye alınmaz.</w:t>
      </w:r>
    </w:p>
    <w:p w:rsidR="00A61FD7" w:rsidRDefault="00A61FD7" w:rsidP="00A61FD7">
      <w:pPr>
        <w:spacing w:after="0" w:line="0" w:lineRule="atLeast"/>
        <w:ind w:firstLine="708"/>
        <w:contextualSpacing/>
      </w:pPr>
    </w:p>
    <w:p w:rsidR="00A61FD7" w:rsidRDefault="00A61FD7" w:rsidP="00A61FD7">
      <w:pPr>
        <w:spacing w:after="0" w:line="0" w:lineRule="atLeast"/>
        <w:ind w:firstLine="708"/>
        <w:contextualSpacing/>
      </w:pPr>
      <w:r>
        <w:t>Yargı organlarında görülmekte olan veya yargı organlarınca karara bağlanmış bulunan uyuşmazlıklar hakkında Kurula veya yetkili disiplin kurullarına başvuru yapılamaz. İnceleme sırasında yargı yoluna gidildiği anlaşılan başvuruların işlemi durdurulur.</w:t>
      </w:r>
    </w:p>
    <w:p w:rsidR="00A61FD7" w:rsidRDefault="00A61FD7" w:rsidP="00A61FD7">
      <w:pPr>
        <w:spacing w:after="0" w:line="0" w:lineRule="atLeast"/>
        <w:contextualSpacing/>
      </w:pPr>
    </w:p>
    <w:p w:rsidR="00A61FD7" w:rsidRPr="00A61FD7" w:rsidRDefault="00A61FD7" w:rsidP="00A61FD7">
      <w:pPr>
        <w:spacing w:after="0" w:line="0" w:lineRule="atLeast"/>
        <w:ind w:firstLine="708"/>
        <w:contextualSpacing/>
        <w:rPr>
          <w:b/>
        </w:rPr>
      </w:pPr>
      <w:r w:rsidRPr="00A61FD7">
        <w:rPr>
          <w:b/>
        </w:rPr>
        <w:t>İNCELEME VE ARAŞTIRMA</w:t>
      </w:r>
    </w:p>
    <w:p w:rsidR="00A61FD7" w:rsidRDefault="00A61FD7" w:rsidP="00A61FD7">
      <w:pPr>
        <w:spacing w:after="0" w:line="0" w:lineRule="atLeast"/>
        <w:ind w:firstLine="708"/>
        <w:contextualSpacing/>
      </w:pPr>
      <w:r>
        <w:t>Madde 5 - Kurul, başvurular hakkındaki inceleme ve araştırmasını etik davranış ilkelerinin ihlâl edilip edilmediği çerçevesinde yürütür. Kurul, kendisine şikâyet veya ihbar yoluyla ulaşan başvurular üzerine yapacağı inceleme ve araştırmayı en geç üç ay içinde sonuçlandırmak zorundadır.</w:t>
      </w:r>
    </w:p>
    <w:p w:rsidR="00A61FD7" w:rsidRDefault="00A61FD7" w:rsidP="00A61FD7">
      <w:pPr>
        <w:spacing w:after="0" w:line="0" w:lineRule="atLeast"/>
        <w:ind w:firstLine="708"/>
        <w:contextualSpacing/>
      </w:pPr>
      <w:r>
        <w:t>Kurul, inceleme ve araştırma sonucunu ilgililere ve Başbakanlık Makamına yazılı olarak bildirir.</w:t>
      </w:r>
    </w:p>
    <w:p w:rsidR="00A61FD7" w:rsidRDefault="00A61FD7" w:rsidP="00A61FD7">
      <w:pPr>
        <w:spacing w:after="0" w:line="0" w:lineRule="atLeast"/>
        <w:contextualSpacing/>
      </w:pPr>
      <w:r>
        <w:t xml:space="preserve"> (İptal fıkra: Anayasa Mahkemesi </w:t>
      </w:r>
      <w:proofErr w:type="gramStart"/>
      <w:r>
        <w:t>04/02/2010</w:t>
      </w:r>
      <w:proofErr w:type="gramEnd"/>
      <w:r>
        <w:t xml:space="preserve"> tarih ve 2007/98 E. 2010/33 K.)</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Bu Kanuna göre yapılan inceleme ve araştırmalar, genel hükümlere göre ceza kovuşturmasına veya tâbi oldukları personel kanunları hükümlerine göre disiplin kovuşturmasına engel teşkil etmez.</w:t>
      </w:r>
    </w:p>
    <w:p w:rsidR="00A61FD7" w:rsidRDefault="00A61FD7" w:rsidP="00A61FD7">
      <w:pPr>
        <w:spacing w:after="0" w:line="0" w:lineRule="atLeast"/>
        <w:contextualSpacing/>
      </w:pPr>
    </w:p>
    <w:p w:rsidR="00A61FD7" w:rsidRPr="00A61FD7" w:rsidRDefault="00A61FD7" w:rsidP="00A61FD7">
      <w:pPr>
        <w:spacing w:after="0" w:line="0" w:lineRule="atLeast"/>
        <w:ind w:firstLine="708"/>
        <w:contextualSpacing/>
        <w:rPr>
          <w:b/>
        </w:rPr>
      </w:pPr>
      <w:r w:rsidRPr="00A61FD7">
        <w:rPr>
          <w:b/>
        </w:rPr>
        <w:t>BİLGİ VE BELGE İSTENMESİ</w:t>
      </w:r>
    </w:p>
    <w:p w:rsidR="00A61FD7" w:rsidRDefault="00A61FD7" w:rsidP="00A61FD7">
      <w:pPr>
        <w:spacing w:after="0" w:line="0" w:lineRule="atLeast"/>
        <w:ind w:firstLine="708"/>
        <w:contextualSpacing/>
      </w:pPr>
      <w:r>
        <w:t>Madde 6 - Bakanlıklar ve diğer kamu kurum ve kuruluşları, Kurulun başvuru konusu ile ilgili olarak istediği bilgi ve belgeleri vermek zorundadırlar. Kurul, bu Kanunun kapsamındaki kuruluşlardan ve özel kuruluşlardan ilgili temsilcileri çağırıp bilgi alma yetkisine sahiptir.</w:t>
      </w:r>
    </w:p>
    <w:p w:rsidR="00A61FD7" w:rsidRDefault="00A61FD7" w:rsidP="00A61FD7">
      <w:pPr>
        <w:spacing w:after="0" w:line="0" w:lineRule="atLeast"/>
        <w:contextualSpacing/>
      </w:pPr>
    </w:p>
    <w:p w:rsidR="00A61FD7" w:rsidRPr="00A61FD7" w:rsidRDefault="00A61FD7" w:rsidP="00A61FD7">
      <w:pPr>
        <w:spacing w:after="0" w:line="0" w:lineRule="atLeast"/>
        <w:ind w:firstLine="708"/>
        <w:contextualSpacing/>
        <w:rPr>
          <w:b/>
        </w:rPr>
      </w:pPr>
      <w:r w:rsidRPr="00A61FD7">
        <w:rPr>
          <w:b/>
        </w:rPr>
        <w:t>YÖNETMELİK</w:t>
      </w:r>
    </w:p>
    <w:p w:rsidR="00A61FD7" w:rsidRDefault="00A61FD7" w:rsidP="00A61FD7">
      <w:pPr>
        <w:spacing w:after="0" w:line="0" w:lineRule="atLeast"/>
        <w:ind w:firstLine="708"/>
        <w:contextualSpacing/>
      </w:pPr>
      <w:r>
        <w:t>Madde 7 - Bu Kanunun uygulanmasına ilişkin hususlar, Kurulca hazırlanacak yönetmeliklerle belirlenir. Kurul tarafından hazırlanacak yönetmelikler Başbakan onayı ile yürürlüğe konulur.</w:t>
      </w:r>
    </w:p>
    <w:p w:rsidR="00A61FD7" w:rsidRDefault="00A61FD7" w:rsidP="00A61FD7">
      <w:pPr>
        <w:spacing w:after="0" w:line="0" w:lineRule="atLeast"/>
        <w:ind w:firstLine="708"/>
        <w:contextualSpacing/>
      </w:pPr>
      <w:r>
        <w:t>Madde 8 - 19.4.1990 tarihli ve 3628 sayılı Mal Bildiriminde Bulunulması, Rüşvet ve Yolsuzluklarla Mücadele Kanununun 9 uncu maddesine aşağıdaki fıkra eklenmiştir.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lastRenderedPageBreak/>
        <w:t xml:space="preserve">Ancak, Kamu Görevlileri Etik Kurulu mal bildirimlerini gerektiğinde inceleme yetkisine sahiptir. Mal bildirimlerindeki bilgilerin doğruluğunun kontrolü amacıyla ilgili kişi ve kuruluşlar (bankalar ve özel finans kurumları </w:t>
      </w:r>
      <w:proofErr w:type="gramStart"/>
      <w:r>
        <w:t>dahil</w:t>
      </w:r>
      <w:proofErr w:type="gramEnd"/>
      <w:r>
        <w:t>) talep edilen bilgileri en geç otuz gün içinde Kurula vermekle yükümlüdürler.</w:t>
      </w:r>
    </w:p>
    <w:p w:rsidR="00A61FD7" w:rsidRDefault="00A61FD7" w:rsidP="00A61FD7">
      <w:pPr>
        <w:spacing w:after="0" w:line="0" w:lineRule="atLeast"/>
        <w:contextualSpacing/>
      </w:pPr>
    </w:p>
    <w:p w:rsidR="00A61FD7" w:rsidRDefault="00A61FD7" w:rsidP="00A61FD7">
      <w:pPr>
        <w:spacing w:after="0" w:line="0" w:lineRule="atLeast"/>
        <w:ind w:firstLine="708"/>
        <w:contextualSpacing/>
      </w:pPr>
      <w:r>
        <w:t>Madde 9 - 14.7.1965 tarihli ve 657 sayılı Devlet Memurları Kanununun 29 uncu maddesine aşağıdaki fıkra eklenmiştir. Kamu Görevlileri Etik Kurulu, hediye alma yasağının kapsamını belirlemeye ve en az genel müdür veya eşiti seviyedeki üst düzey kamu görevlilerince alınan hediyelerin listesini gerektiğinde her takvim yılı sonunda bu görevlilerden istemeye yetkilidir.</w:t>
      </w:r>
    </w:p>
    <w:p w:rsidR="00A61FD7" w:rsidRDefault="00A61FD7" w:rsidP="00A61FD7">
      <w:pPr>
        <w:spacing w:after="0" w:line="0" w:lineRule="atLeast"/>
        <w:contextualSpacing/>
      </w:pPr>
    </w:p>
    <w:p w:rsidR="00A61FD7" w:rsidRPr="00A61FD7" w:rsidRDefault="00A61FD7" w:rsidP="00A61FD7">
      <w:pPr>
        <w:spacing w:after="0" w:line="0" w:lineRule="atLeast"/>
        <w:ind w:firstLine="708"/>
        <w:contextualSpacing/>
        <w:rPr>
          <w:b/>
        </w:rPr>
      </w:pPr>
      <w:r w:rsidRPr="00A61FD7">
        <w:rPr>
          <w:b/>
        </w:rPr>
        <w:t>YÜRÜRLÜK</w:t>
      </w:r>
    </w:p>
    <w:p w:rsidR="00A61FD7" w:rsidRDefault="00A61FD7" w:rsidP="00A61FD7">
      <w:pPr>
        <w:spacing w:after="0" w:line="0" w:lineRule="atLeast"/>
        <w:ind w:firstLine="708"/>
        <w:contextualSpacing/>
      </w:pPr>
      <w:r>
        <w:t>Madde 10 - Bu Kanun yayımı tarihinde yürürlüğe girer.</w:t>
      </w:r>
    </w:p>
    <w:p w:rsidR="00A61FD7" w:rsidRDefault="00A61FD7" w:rsidP="00A61FD7">
      <w:pPr>
        <w:spacing w:after="0" w:line="0" w:lineRule="atLeast"/>
        <w:ind w:firstLine="708"/>
        <w:contextualSpacing/>
      </w:pPr>
    </w:p>
    <w:p w:rsidR="00A61FD7" w:rsidRPr="00A61FD7" w:rsidRDefault="00A61FD7" w:rsidP="00A61FD7">
      <w:pPr>
        <w:spacing w:after="0" w:line="0" w:lineRule="atLeast"/>
        <w:ind w:firstLine="708"/>
        <w:contextualSpacing/>
        <w:rPr>
          <w:b/>
        </w:rPr>
      </w:pPr>
      <w:r w:rsidRPr="00A61FD7">
        <w:rPr>
          <w:b/>
        </w:rPr>
        <w:t>YÜRÜTME</w:t>
      </w:r>
    </w:p>
    <w:p w:rsidR="00DF699A" w:rsidRDefault="00A61FD7" w:rsidP="00A61FD7">
      <w:pPr>
        <w:spacing w:after="0" w:line="0" w:lineRule="atLeast"/>
        <w:ind w:firstLine="708"/>
        <w:contextualSpacing/>
      </w:pPr>
      <w:r>
        <w:t>Madde 11 - Bu Kanun hükümlerini Bakanlar Kurulu yürütür.</w:t>
      </w:r>
    </w:p>
    <w:sectPr w:rsidR="00DF699A" w:rsidSect="00A61FD7">
      <w:pgSz w:w="11906" w:h="16838"/>
      <w:pgMar w:top="1417"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1FD7"/>
    <w:rsid w:val="00A61FD7"/>
    <w:rsid w:val="00DF69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9E82-2BB4-4D8E-AE62-3B471E9A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1206</Words>
  <Characters>6878</Characters>
  <Application>Microsoft Office Word</Application>
  <DocSecurity>0</DocSecurity>
  <Lines>57</Lines>
  <Paragraphs>16</Paragraphs>
  <ScaleCrop>false</ScaleCrop>
  <Company>Şirket Adı</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SP3</dc:creator>
  <cp:keywords/>
  <dc:description/>
  <cp:lastModifiedBy>PERFECT XP SP3</cp:lastModifiedBy>
  <cp:revision>2</cp:revision>
  <dcterms:created xsi:type="dcterms:W3CDTF">2012-10-11T07:36:00Z</dcterms:created>
  <dcterms:modified xsi:type="dcterms:W3CDTF">2012-10-11T07:45:00Z</dcterms:modified>
</cp:coreProperties>
</file>